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0C7D0">
      <w:pPr>
        <w:keepNext w:val="0"/>
        <w:keepLines w:val="0"/>
        <w:pageBreakBefore w:val="0"/>
        <w:widowControl/>
        <w:kinsoku/>
        <w:wordWrap/>
        <w:overflowPunct/>
        <w:topLinePunct w:val="0"/>
        <w:autoSpaceDE/>
        <w:autoSpaceDN/>
        <w:bidi w:val="0"/>
        <w:adjustRightInd w:val="0"/>
        <w:snapToGrid/>
        <w:spacing w:line="560" w:lineRule="exact"/>
        <w:jc w:val="both"/>
        <w:textAlignment w:val="auto"/>
        <w:rPr>
          <w:rFonts w:hint="eastAsia" w:ascii="Times New Roman" w:hAnsi="Times New Roman" w:eastAsia="黑体" w:cs="黑体"/>
          <w:b w:val="0"/>
          <w:bCs w:val="0"/>
          <w:kern w:val="0"/>
          <w:sz w:val="32"/>
          <w:szCs w:val="32"/>
          <w:lang w:val="en-US" w:eastAsia="zh-CN"/>
        </w:rPr>
      </w:pPr>
      <w:r>
        <w:rPr>
          <w:rFonts w:hint="eastAsia" w:ascii="Times New Roman" w:hAnsi="Times New Roman" w:eastAsia="黑体" w:cs="黑体"/>
          <w:b w:val="0"/>
          <w:bCs w:val="0"/>
          <w:kern w:val="0"/>
          <w:sz w:val="32"/>
          <w:szCs w:val="32"/>
          <w:lang w:val="en-US" w:eastAsia="zh-CN"/>
        </w:rPr>
        <w:t>附件2</w:t>
      </w:r>
    </w:p>
    <w:p w14:paraId="760F661D">
      <w:pPr>
        <w:keepNext w:val="0"/>
        <w:keepLines w:val="0"/>
        <w:pageBreakBefore w:val="0"/>
        <w:widowControl w:val="0"/>
        <w:kinsoku/>
        <w:wordWrap/>
        <w:overflowPunct/>
        <w:topLinePunct w:val="0"/>
        <w:autoSpaceDE/>
        <w:autoSpaceDN/>
        <w:bidi w:val="0"/>
        <w:adjustRightInd/>
        <w:snapToGrid/>
        <w:spacing w:after="292" w:afterLines="50" w:line="560" w:lineRule="exact"/>
        <w:ind w:firstLine="0" w:firstLineChars="0"/>
        <w:jc w:val="center"/>
        <w:textAlignment w:val="auto"/>
        <w:rPr>
          <w:rFonts w:hint="eastAsia" w:ascii="Times New Roman" w:hAnsi="Times New Roman" w:eastAsia="方正小标宋简体" w:cs="方正小标宋_GBK"/>
          <w:snapToGrid/>
          <w:kern w:val="2"/>
          <w:sz w:val="44"/>
          <w:szCs w:val="44"/>
          <w:highlight w:val="none"/>
          <w:lang w:val="en-US" w:eastAsia="zh-CN"/>
        </w:rPr>
      </w:pPr>
      <w:r>
        <w:rPr>
          <w:rFonts w:hint="eastAsia" w:eastAsia="方正小标宋简体" w:cs="方正小标宋_GBK"/>
          <w:snapToGrid/>
          <w:kern w:val="2"/>
          <w:sz w:val="44"/>
          <w:szCs w:val="44"/>
          <w:highlight w:val="none"/>
          <w:lang w:val="en-US" w:eastAsia="zh-CN"/>
        </w:rPr>
        <w:t>哈工大郑州研究院</w:t>
      </w:r>
      <w:r>
        <w:rPr>
          <w:rFonts w:hint="eastAsia" w:ascii="Times New Roman" w:hAnsi="Times New Roman" w:eastAsia="方正小标宋简体" w:cs="方正小标宋_GBK"/>
          <w:snapToGrid/>
          <w:kern w:val="2"/>
          <w:sz w:val="44"/>
          <w:szCs w:val="44"/>
          <w:highlight w:val="none"/>
          <w:lang w:val="en-US" w:eastAsia="zh-CN"/>
        </w:rPr>
        <w:t>信息公开指南</w:t>
      </w:r>
    </w:p>
    <w:p w14:paraId="1DE5B7A3">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为保障公民、法人和其他组织依法获取哈工大郑州研究院信息，进一步增强研究院工作透明度，提高公共服务水平，根</w:t>
      </w:r>
      <w:r>
        <w:rPr>
          <w:rFonts w:hint="eastAsia" w:ascii="Times New Roman" w:hAnsi="Times New Roman" w:eastAsia="仿宋_GB2312" w:cs="仿宋_GB2312"/>
          <w:snapToGrid/>
          <w:spacing w:val="-6"/>
          <w:kern w:val="2"/>
          <w:sz w:val="32"/>
          <w:szCs w:val="32"/>
          <w:highlight w:val="none"/>
          <w:lang w:val="en-US" w:eastAsia="zh-CN"/>
        </w:rPr>
        <w:t>据《哈工大郑州研究院信息公开实施细则（</w:t>
      </w:r>
      <w:bookmarkStart w:id="0" w:name="_GoBack"/>
      <w:bookmarkEnd w:id="0"/>
      <w:r>
        <w:rPr>
          <w:rFonts w:hint="eastAsia" w:ascii="Times New Roman" w:hAnsi="Times New Roman" w:eastAsia="仿宋_GB2312" w:cs="仿宋_GB2312"/>
          <w:snapToGrid/>
          <w:spacing w:val="-6"/>
          <w:kern w:val="2"/>
          <w:sz w:val="32"/>
          <w:szCs w:val="32"/>
          <w:highlight w:val="none"/>
          <w:lang w:val="en-US" w:eastAsia="zh-CN"/>
        </w:rPr>
        <w:t>暂行）》，制定本指南。</w:t>
      </w:r>
    </w:p>
    <w:p w14:paraId="1D873F03">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哈工大郑州研究院信息公开分为主动公开和依申请公开两种方式。对主动公开的研究院信息，公民、法人和其他组织可以通过登录研究院信息公开网等形自行查阅、复制或下载。对于依申请公开的研究院信息，可以按照本指南，申请研究院依法提供。</w:t>
      </w:r>
    </w:p>
    <w:p w14:paraId="4685F22E">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黑体" w:hAnsi="黑体" w:eastAsia="黑体" w:cs="黑体"/>
          <w:snapToGrid/>
          <w:spacing w:val="0"/>
          <w:kern w:val="2"/>
          <w:sz w:val="32"/>
          <w:szCs w:val="32"/>
          <w:highlight w:val="none"/>
          <w:lang w:val="en-US" w:eastAsia="zh-CN"/>
        </w:rPr>
      </w:pPr>
      <w:r>
        <w:rPr>
          <w:rFonts w:hint="eastAsia" w:ascii="黑体" w:hAnsi="黑体" w:eastAsia="黑体" w:cs="黑体"/>
          <w:snapToGrid/>
          <w:spacing w:val="0"/>
          <w:kern w:val="2"/>
          <w:sz w:val="32"/>
          <w:szCs w:val="32"/>
          <w:highlight w:val="none"/>
          <w:lang w:val="en-US" w:eastAsia="zh-CN"/>
        </w:rPr>
        <w:t>一、主动公开</w:t>
      </w:r>
    </w:p>
    <w:p w14:paraId="209108B0">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楷体" w:hAnsi="楷体" w:eastAsia="楷体" w:cs="楷体"/>
          <w:snapToGrid/>
          <w:spacing w:val="0"/>
          <w:kern w:val="2"/>
          <w:sz w:val="32"/>
          <w:szCs w:val="32"/>
          <w:highlight w:val="none"/>
          <w:lang w:val="en-US" w:eastAsia="zh-CN"/>
        </w:rPr>
      </w:pPr>
      <w:r>
        <w:rPr>
          <w:rFonts w:hint="eastAsia" w:ascii="楷体" w:hAnsi="楷体" w:eastAsia="楷体" w:cs="楷体"/>
          <w:snapToGrid/>
          <w:spacing w:val="0"/>
          <w:kern w:val="2"/>
          <w:sz w:val="32"/>
          <w:szCs w:val="32"/>
          <w:highlight w:val="none"/>
          <w:lang w:val="en-US" w:eastAsia="zh-CN"/>
        </w:rPr>
        <w:t>（一）公开范围</w:t>
      </w:r>
    </w:p>
    <w:p w14:paraId="5DE98EDA">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哈工郑州研究院主动公开的信息范围参见《哈工郑州研究院信息公开目录》。</w:t>
      </w:r>
    </w:p>
    <w:p w14:paraId="677BB024">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楷体" w:hAnsi="楷体" w:eastAsia="楷体" w:cs="楷体"/>
          <w:snapToGrid/>
          <w:spacing w:val="0"/>
          <w:kern w:val="2"/>
          <w:sz w:val="32"/>
          <w:szCs w:val="32"/>
          <w:highlight w:val="none"/>
          <w:lang w:val="en-US" w:eastAsia="zh-CN"/>
        </w:rPr>
      </w:pPr>
      <w:r>
        <w:rPr>
          <w:rFonts w:hint="eastAsia" w:ascii="楷体" w:hAnsi="楷体" w:eastAsia="楷体" w:cs="楷体"/>
          <w:snapToGrid/>
          <w:spacing w:val="0"/>
          <w:kern w:val="2"/>
          <w:sz w:val="32"/>
          <w:szCs w:val="32"/>
          <w:highlight w:val="none"/>
          <w:lang w:val="en-US" w:eastAsia="zh-CN"/>
        </w:rPr>
        <w:t>（二）公开形式</w:t>
      </w:r>
    </w:p>
    <w:p w14:paraId="72DD8F4D">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对于主动公开的信息，研究院主要通过信息公开网上专栏进行公开，具体网址为：https://zri.hit.edu.cn/</w:t>
      </w:r>
    </w:p>
    <w:p w14:paraId="08C5FC40">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此外，研究院还将根据工作实际，分别通过</w:t>
      </w:r>
      <w:r>
        <w:rPr>
          <w:rFonts w:hint="eastAsia" w:ascii="Times New Roman" w:hAnsi="Times New Roman" w:eastAsia="仿宋_GB2312" w:cs="仿宋_GB2312"/>
          <w:spacing w:val="0"/>
          <w:sz w:val="32"/>
          <w:lang w:val="en-US" w:eastAsia="zh-CN"/>
        </w:rPr>
        <w:t>哈工大郑州研究院</w:t>
      </w:r>
      <w:r>
        <w:rPr>
          <w:rFonts w:hint="eastAsia" w:ascii="Times New Roman" w:hAnsi="Times New Roman" w:eastAsia="仿宋_GB2312" w:cs="仿宋_GB2312"/>
          <w:spacing w:val="0"/>
          <w:sz w:val="32"/>
        </w:rPr>
        <w:t>网站及</w:t>
      </w:r>
      <w:r>
        <w:rPr>
          <w:rFonts w:hint="eastAsia" w:ascii="Times New Roman" w:hAnsi="Times New Roman" w:eastAsia="仿宋_GB2312" w:cs="仿宋_GB2312"/>
          <w:spacing w:val="0"/>
          <w:sz w:val="32"/>
          <w:lang w:val="en-US" w:eastAsia="zh-CN"/>
        </w:rPr>
        <w:t>院内</w:t>
      </w:r>
      <w:r>
        <w:rPr>
          <w:rFonts w:hint="eastAsia" w:ascii="Times New Roman" w:hAnsi="Times New Roman" w:eastAsia="仿宋_GB2312" w:cs="仿宋_GB2312"/>
          <w:spacing w:val="0"/>
          <w:sz w:val="32"/>
        </w:rPr>
        <w:t>相关网站；新闻发布会和其他相关会议；报刊、广播、电视、网络等新闻媒体；信息公告栏、电子信息屏等设施</w:t>
      </w:r>
      <w:r>
        <w:rPr>
          <w:rFonts w:hint="eastAsia" w:ascii="Times New Roman" w:hAnsi="Times New Roman" w:eastAsia="仿宋_GB2312" w:cs="仿宋_GB2312"/>
          <w:spacing w:val="0"/>
          <w:sz w:val="32"/>
          <w:lang w:val="en-US" w:eastAsia="zh-CN"/>
        </w:rPr>
        <w:t>及</w:t>
      </w:r>
      <w:r>
        <w:rPr>
          <w:rFonts w:hint="eastAsia" w:ascii="Times New Roman" w:hAnsi="Times New Roman" w:eastAsia="仿宋_GB2312" w:cs="仿宋_GB2312"/>
          <w:spacing w:val="0"/>
          <w:sz w:val="32"/>
        </w:rPr>
        <w:t>其他便于公众及时准确获得信息的形式</w:t>
      </w:r>
      <w:r>
        <w:rPr>
          <w:rFonts w:hint="eastAsia" w:ascii="Times New Roman" w:hAnsi="Times New Roman" w:eastAsia="仿宋_GB2312" w:cs="仿宋_GB2312"/>
          <w:snapToGrid/>
          <w:spacing w:val="0"/>
          <w:kern w:val="2"/>
          <w:sz w:val="32"/>
          <w:szCs w:val="32"/>
          <w:highlight w:val="none"/>
          <w:lang w:val="en-US" w:eastAsia="zh-CN"/>
        </w:rPr>
        <w:t>公开相关信息。</w:t>
      </w:r>
    </w:p>
    <w:p w14:paraId="350536BD">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楷体" w:hAnsi="楷体" w:eastAsia="楷体" w:cs="楷体"/>
          <w:snapToGrid/>
          <w:spacing w:val="0"/>
          <w:kern w:val="2"/>
          <w:sz w:val="32"/>
          <w:szCs w:val="32"/>
          <w:highlight w:val="none"/>
          <w:lang w:val="en-US" w:eastAsia="zh-CN"/>
        </w:rPr>
      </w:pPr>
      <w:r>
        <w:rPr>
          <w:rFonts w:hint="eastAsia" w:ascii="楷体" w:hAnsi="楷体" w:eastAsia="楷体" w:cs="楷体"/>
          <w:snapToGrid/>
          <w:spacing w:val="0"/>
          <w:kern w:val="2"/>
          <w:sz w:val="32"/>
          <w:szCs w:val="32"/>
          <w:highlight w:val="none"/>
          <w:lang w:val="en-US" w:eastAsia="zh-CN"/>
        </w:rPr>
        <w:t>（三）公开时限</w:t>
      </w:r>
    </w:p>
    <w:p w14:paraId="317B844F">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属于主动公开的信息，研究院将自该信息形成或者变更之日起20个工作日内予以公开。法律法规对信息内容公开的期限另有规定的，从其规定。</w:t>
      </w:r>
    </w:p>
    <w:p w14:paraId="4692D5B1">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黑体" w:hAnsi="黑体" w:eastAsia="黑体" w:cs="黑体"/>
          <w:snapToGrid/>
          <w:spacing w:val="0"/>
          <w:kern w:val="2"/>
          <w:sz w:val="32"/>
          <w:szCs w:val="32"/>
          <w:highlight w:val="none"/>
          <w:lang w:val="en-US" w:eastAsia="zh-CN"/>
        </w:rPr>
      </w:pPr>
      <w:r>
        <w:rPr>
          <w:rFonts w:hint="eastAsia" w:ascii="黑体" w:hAnsi="黑体" w:eastAsia="黑体" w:cs="黑体"/>
          <w:snapToGrid/>
          <w:spacing w:val="0"/>
          <w:kern w:val="2"/>
          <w:sz w:val="32"/>
          <w:szCs w:val="32"/>
          <w:highlight w:val="none"/>
          <w:lang w:val="en-US" w:eastAsia="zh-CN"/>
        </w:rPr>
        <w:t>二、依申请公开</w:t>
      </w:r>
    </w:p>
    <w:p w14:paraId="2BABC9D5">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除研究院已公开的信息外，公民、法人和其他组织还可以根据自身学习、科研、工作等特殊需要，以书面形式（包括数据电文形式）向研究院申请获取相关信息。</w:t>
      </w:r>
    </w:p>
    <w:p w14:paraId="48443631">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楷体" w:hAnsi="楷体" w:eastAsia="楷体" w:cs="楷体"/>
          <w:snapToGrid/>
          <w:spacing w:val="0"/>
          <w:kern w:val="2"/>
          <w:sz w:val="32"/>
          <w:szCs w:val="32"/>
          <w:highlight w:val="none"/>
          <w:lang w:val="en-US" w:eastAsia="zh-CN"/>
        </w:rPr>
      </w:pPr>
      <w:r>
        <w:rPr>
          <w:rFonts w:hint="eastAsia" w:ascii="楷体" w:hAnsi="楷体" w:eastAsia="楷体" w:cs="楷体"/>
          <w:snapToGrid/>
          <w:spacing w:val="0"/>
          <w:kern w:val="2"/>
          <w:sz w:val="32"/>
          <w:szCs w:val="32"/>
          <w:highlight w:val="none"/>
          <w:lang w:val="en-US" w:eastAsia="zh-CN"/>
        </w:rPr>
        <w:t>（一）受理机构</w:t>
      </w:r>
    </w:p>
    <w:p w14:paraId="09E7B7B3">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机构名称：哈工郑州研究院信息公开工作办公室</w:t>
      </w:r>
    </w:p>
    <w:p w14:paraId="78FE1BCF">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办公地址：哈工郑州研究院一期大楼412室</w:t>
      </w:r>
    </w:p>
    <w:p w14:paraId="1DF9476B">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受理时间：8:30-12:00，14:00-17:30（节假日除外）</w:t>
      </w:r>
    </w:p>
    <w:p w14:paraId="306A4F41">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联系电话：0371-61680820</w:t>
      </w:r>
    </w:p>
    <w:p w14:paraId="1D49B987">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传        真：0371-61680819</w:t>
      </w:r>
    </w:p>
    <w:p w14:paraId="37F26255">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电子邮箱：hitzri@hit.edu.cn</w:t>
      </w:r>
    </w:p>
    <w:p w14:paraId="7ECB5D07">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通信地址：河南省郑州市郑东新区龙源东七街26号</w:t>
      </w:r>
    </w:p>
    <w:p w14:paraId="7836E182">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邮政编码：450000</w:t>
      </w:r>
    </w:p>
    <w:p w14:paraId="1C00E477">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楷体" w:hAnsi="楷体" w:eastAsia="楷体" w:cs="楷体"/>
          <w:snapToGrid/>
          <w:spacing w:val="0"/>
          <w:kern w:val="2"/>
          <w:sz w:val="32"/>
          <w:szCs w:val="32"/>
          <w:highlight w:val="none"/>
          <w:lang w:val="en-US" w:eastAsia="zh-CN"/>
        </w:rPr>
      </w:pPr>
      <w:r>
        <w:rPr>
          <w:rFonts w:hint="eastAsia" w:ascii="楷体" w:hAnsi="楷体" w:eastAsia="楷体" w:cs="楷体"/>
          <w:snapToGrid/>
          <w:spacing w:val="0"/>
          <w:kern w:val="2"/>
          <w:sz w:val="32"/>
          <w:szCs w:val="32"/>
          <w:highlight w:val="none"/>
          <w:lang w:val="en-US" w:eastAsia="zh-CN"/>
        </w:rPr>
        <w:t>（二）受理步骤</w:t>
      </w:r>
    </w:p>
    <w:p w14:paraId="6712087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1.提出申请</w:t>
      </w:r>
    </w:p>
    <w:p w14:paraId="4AADD0DB">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申请人向研究院申请公开信息，需填写《哈工郑州研究院信息公开申请表》。申请表可以从信息公开专栏中下载，也可以到研究院信息公开办公室现场领取。一张申请表仅限申请一个事项。</w:t>
      </w:r>
    </w:p>
    <w:p w14:paraId="6BE8D149">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申请表应填写完整、描述清晰、内容真实有效。申请人应同时提供有效身份证件或证明文件的复印件或扫描件，并对申请材料的真实性负责。</w:t>
      </w:r>
    </w:p>
    <w:p w14:paraId="19E2DA59">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2.递交申请</w:t>
      </w:r>
    </w:p>
    <w:p w14:paraId="6A7CD950">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申请人可以当场递交申请表，也可通过信函、电报、传真、电子邮件等方式递交。</w:t>
      </w:r>
    </w:p>
    <w:p w14:paraId="7C26400B">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通过信函方式提出申请的，请在信封左下角注明“哈工大郑州研究院信息公开申请”字样；通过电报、传真方式提出申请的，请注明“哈工大郑州研究院信息公开申请”字样；通过电子邮件方式提出申请的，请在邮件主题中注明“哈工大郑州研究院信息公开申请”字样。</w:t>
      </w:r>
    </w:p>
    <w:p w14:paraId="565BA08D">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研究院不直接受理以电话方式提出的申请，但申请人可以通过电话咨询相应的工作流程。</w:t>
      </w:r>
    </w:p>
    <w:p w14:paraId="4F15164E">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3.审查处理</w:t>
      </w:r>
    </w:p>
    <w:p w14:paraId="4F065E31">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研究院收到申请表后对其进行审查。对于申请表填写不完整、内容不明确或未按要求提供有关身份证明材料的申请，可要求进一步补充或更正。对于申请表填写完整、有关身份证明材料齐全且理由正当的申请正式登记受理。根据申请的内容，研究院自登记受理申请之日起15个工作日内作出答复。</w:t>
      </w:r>
    </w:p>
    <w:p w14:paraId="6B9E4141">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研究院可按照所在地省级价格部门和财政部门规定的收费标准收取相应的检索、复制、邮寄等费用。</w:t>
      </w:r>
    </w:p>
    <w:p w14:paraId="556B7971">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黑体" w:hAnsi="黑体" w:eastAsia="黑体" w:cs="黑体"/>
          <w:snapToGrid/>
          <w:spacing w:val="0"/>
          <w:kern w:val="2"/>
          <w:sz w:val="32"/>
          <w:szCs w:val="32"/>
          <w:highlight w:val="none"/>
          <w:lang w:val="en-US" w:eastAsia="zh-CN"/>
        </w:rPr>
      </w:pPr>
      <w:r>
        <w:rPr>
          <w:rFonts w:hint="eastAsia" w:ascii="黑体" w:hAnsi="黑体" w:eastAsia="黑体" w:cs="黑体"/>
          <w:snapToGrid/>
          <w:spacing w:val="0"/>
          <w:kern w:val="2"/>
          <w:sz w:val="32"/>
          <w:szCs w:val="32"/>
          <w:highlight w:val="none"/>
          <w:lang w:val="en-US" w:eastAsia="zh-CN"/>
        </w:rPr>
        <w:t>三、监督方式</w:t>
      </w:r>
    </w:p>
    <w:p w14:paraId="6105650D">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eastAsia" w:ascii="Times New Roman" w:hAnsi="Times New Roman" w:eastAsia="仿宋_GB2312" w:cs="仿宋_GB2312"/>
          <w:snapToGrid/>
          <w:spacing w:val="0"/>
          <w:kern w:val="2"/>
          <w:sz w:val="32"/>
          <w:szCs w:val="32"/>
          <w:highlight w:val="none"/>
          <w:lang w:val="en-US" w:eastAsia="zh-CN"/>
        </w:rPr>
      </w:pPr>
      <w:r>
        <w:rPr>
          <w:rFonts w:hint="eastAsia" w:ascii="Times New Roman" w:hAnsi="Times New Roman" w:eastAsia="仿宋_GB2312" w:cs="仿宋_GB2312"/>
          <w:snapToGrid/>
          <w:spacing w:val="0"/>
          <w:kern w:val="2"/>
          <w:sz w:val="32"/>
          <w:szCs w:val="32"/>
          <w:highlight w:val="none"/>
          <w:lang w:val="en-US" w:eastAsia="zh-CN"/>
        </w:rPr>
        <w:t>公民、法人或其他组织认为研究院或者院内各单位未依法履行信息公开义务的，可以向研究院投诉，也可以向教育行政部门或研究院上级行政主管部门进行举报。</w:t>
      </w:r>
    </w:p>
    <w:sectPr>
      <w:pgSz w:w="11907" w:h="16839"/>
      <w:pgMar w:top="2098" w:right="1474" w:bottom="1984" w:left="1587" w:header="850" w:footer="1417" w:gutter="0"/>
      <w:cols w:space="0" w:num="1"/>
      <w:rtlGutter w:val="0"/>
      <w:docGrid w:type="linesAndChars" w:linePitch="579" w:charSpace="-8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8DD86A-6C1C-4059-9770-53CC5BF6F5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BFDA18A-A2A4-401B-8350-603DB9C99B7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C794693B-F63E-428D-99D4-465FC2C3699B}"/>
  </w:font>
  <w:font w:name="方正小标宋_GBK">
    <w:panose1 w:val="02000000000000000000"/>
    <w:charset w:val="86"/>
    <w:family w:val="auto"/>
    <w:pitch w:val="default"/>
    <w:sig w:usb0="A00002BF" w:usb1="38CF7CFA" w:usb2="00082016" w:usb3="00000000" w:csb0="00040001" w:csb1="00000000"/>
    <w:embedRegular r:id="rId4" w:fontKey="{ACCEF209-B911-44F1-97E2-7DB02A2D2691}"/>
  </w:font>
  <w:font w:name="楷体">
    <w:panose1 w:val="02010609060101010101"/>
    <w:charset w:val="86"/>
    <w:family w:val="auto"/>
    <w:pitch w:val="default"/>
    <w:sig w:usb0="800002BF" w:usb1="38CF7CFA" w:usb2="00000016" w:usb3="00000000" w:csb0="00040001" w:csb1="00000000"/>
    <w:embedRegular r:id="rId5" w:fontKey="{B0BB6B12-7685-4630-9A0F-B5B656F5C40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evenAndOddHeaders w:val="1"/>
  <w:drawingGridHorizontalSpacing w:val="158"/>
  <w:drawingGridVerticalSpacing w:val="29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50071C0"/>
    <w:rsid w:val="0BD51E39"/>
    <w:rsid w:val="0F3320FE"/>
    <w:rsid w:val="15AA1C40"/>
    <w:rsid w:val="15C23F41"/>
    <w:rsid w:val="1AD81A1B"/>
    <w:rsid w:val="29755792"/>
    <w:rsid w:val="2A8B6E6B"/>
    <w:rsid w:val="2AFE1A16"/>
    <w:rsid w:val="30EC7553"/>
    <w:rsid w:val="40851E46"/>
    <w:rsid w:val="452B7936"/>
    <w:rsid w:val="4A0D148A"/>
    <w:rsid w:val="4D85403F"/>
    <w:rsid w:val="4DBF2812"/>
    <w:rsid w:val="545C6BC1"/>
    <w:rsid w:val="583A0894"/>
    <w:rsid w:val="60515592"/>
    <w:rsid w:val="61D37C8C"/>
    <w:rsid w:val="655C7259"/>
    <w:rsid w:val="668F6351"/>
    <w:rsid w:val="68203F7C"/>
    <w:rsid w:val="772A798F"/>
    <w:rsid w:val="7C9123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Times New Roman" w:hAnsi="Times New Roman" w:eastAsia="仿宋_GB2312" w:cs="Arial"/>
      <w:snapToGrid w:val="0"/>
      <w:color w:val="000000"/>
      <w:kern w:val="0"/>
      <w:sz w:val="32"/>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1268</Words>
  <Characters>1362</Characters>
  <TotalTime>0</TotalTime>
  <ScaleCrop>false</ScaleCrop>
  <LinksUpToDate>false</LinksUpToDate>
  <CharactersWithSpaces>1370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2022-05-09T19:54:00Z</dcterms:created>
  <dc:creator>PC</dc:creator>
  <cp:lastModifiedBy>Arno.</cp:lastModifiedBy>
  <dcterms:modified xsi:type="dcterms:W3CDTF">2025-05-13T08:01:53Z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2025-04-17T16:35:15Z</vt:filetime>
  </property>
  <property fmtid="{D5CDD505-2E9C-101B-9397-08002B2CF9AE}" pid="4" name="KSOTemplateDocerSaveRecord">
    <vt:lpwstr>eyJoZGlkIjoiNmFiY2IyZTJlOTRiZmVkMDg1NTQ5MzU1NzJkMzg1MzUiLCJ1c2VySWQiOiIzOTEyNDI4NjMifQ==</vt:lpwstr>
  </property>
  <property fmtid="{D5CDD505-2E9C-101B-9397-08002B2CF9AE}" pid="5" name="KSOProductBuildVer">
    <vt:lpwstr>2052-12.1.0.20784</vt:lpwstr>
  </property>
  <property fmtid="{D5CDD505-2E9C-101B-9397-08002B2CF9AE}" pid="6" name="ICV">
    <vt:lpwstr>2C33200D0C684448A25B4683173642B2_12</vt:lpwstr>
  </property>
</Properties>
</file>